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97" w:rsidRPr="00DD40BE" w:rsidRDefault="007D7A97" w:rsidP="008C09C8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sz w:val="28"/>
          <w:szCs w:val="28"/>
          <w:lang w:eastAsia="hr-HR"/>
        </w:rPr>
      </w:pPr>
      <w:r w:rsidRPr="00DD40BE">
        <w:rPr>
          <w:rFonts w:ascii="Tahoma" w:eastAsia="Times New Roman" w:hAnsi="Tahoma" w:cs="Tahoma"/>
          <w:b/>
          <w:bCs/>
          <w:sz w:val="28"/>
          <w:szCs w:val="28"/>
          <w:lang w:eastAsia="hr-HR"/>
        </w:rPr>
        <w:t>KATALOG INFORMACIJA</w:t>
      </w:r>
    </w:p>
    <w:p w:rsidR="007D7A97" w:rsidRPr="00DD40BE" w:rsidRDefault="00920FEA" w:rsidP="008C09C8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hr-HR"/>
        </w:rPr>
      </w:pPr>
      <w:r w:rsidRPr="00DD40BE">
        <w:rPr>
          <w:rFonts w:ascii="Tahoma" w:eastAsia="Times New Roman" w:hAnsi="Tahoma" w:cs="Tahoma"/>
          <w:b/>
          <w:bCs/>
          <w:sz w:val="28"/>
          <w:szCs w:val="28"/>
          <w:lang w:eastAsia="hr-HR"/>
        </w:rPr>
        <w:t>Gradskog muzeja Karlovac</w:t>
      </w:r>
    </w:p>
    <w:p w:rsidR="00920FEA" w:rsidRPr="007D7A97" w:rsidRDefault="00920FEA" w:rsidP="008C09C8">
      <w:pPr>
        <w:shd w:val="clear" w:color="auto" w:fill="FFFFFF"/>
        <w:spacing w:line="360" w:lineRule="auto"/>
        <w:jc w:val="center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20FEA" w:rsidRPr="00F34A76" w:rsidRDefault="007D7A97" w:rsidP="008C09C8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UVODNE NAPOMENE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Katalog informacija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Gradskog muzeja Karlovac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 (u daljnjem tekstu Muzej) ustrojen je prema Zakonu o pravu na pristup informacijama („Narodne novine“172/03 i 144/10) radi omogućavanja i osiguravanja prava na pristup informacijama svim domaćim i stranim fizičkim i pravnim</w:t>
      </w:r>
      <w:r w:rsidRPr="007D7A97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 xml:space="preserve"> 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osobama (dalje: korisnik prava na informaciju) putem otvorenosti i javnosti djelovanja Muzeja kao tijela javne vlasti koji su programi ili djelovanje zakonom utvrđeni kao javni interes te se u cijelosti ili djelomično financiraju iz Državnog proračuna ili iz proračuna jedinica lokalne i područne (regionalne) samouprave.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Pravo na pristup informacijama ostvaruje se na način i u postupku utvrđenom Zakonom o pravu na pristup informacijama, podzakonskim propisima donesenim na temelju navedenog Zakona, kao i na temelju drugih zakona, podzakonskih propisa i općih akata.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Pravo na pristup informacijama obuhvaća pravo korisnika na informaciju, na traženje i dobivanje informacija i obvezu Muzeja da omogući pristup zatraženoj informaciji i da redovito objavljuje informacije.</w:t>
      </w:r>
    </w:p>
    <w:p w:rsidR="007D7A97" w:rsidRPr="00F34A76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Informacija je napisani, nacrtani, slikovni, tiskani, snimljeni, magnetni, optički, elektronički ili drugi zapis podataka u pojedinačnom predmetu koji čini sadržajnu cjelinu, a koju posjeduje, stvara, raspolaže i nadzire Muzej.</w:t>
      </w:r>
    </w:p>
    <w:p w:rsidR="00920FEA" w:rsidRPr="007D7A97" w:rsidRDefault="00920FEA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20FEA" w:rsidRPr="00F34A76" w:rsidRDefault="007D7A97" w:rsidP="008C09C8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 xml:space="preserve">OPĆI PODACI </w:t>
      </w:r>
    </w:p>
    <w:p w:rsidR="007D7A97" w:rsidRPr="007D7A97" w:rsidRDefault="00F34A76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iCs/>
          <w:sz w:val="24"/>
          <w:szCs w:val="24"/>
          <w:lang w:eastAsia="hr-HR"/>
        </w:rPr>
        <w:t>Službeni naziv</w:t>
      </w:r>
      <w:r w:rsidR="007D7A97"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>:</w:t>
      </w:r>
      <w:r w:rsidR="007D7A97"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Gradski muzej Karlovac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>Sjedište: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Karlovac, Strossmayerov trg 7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>Ravnatelj</w:t>
      </w:r>
      <w:r w:rsidR="00920FEA" w:rsidRPr="00F34A76">
        <w:rPr>
          <w:rFonts w:ascii="Tahoma" w:eastAsia="Times New Roman" w:hAnsi="Tahoma" w:cs="Tahoma"/>
          <w:iCs/>
          <w:sz w:val="24"/>
          <w:szCs w:val="24"/>
          <w:lang w:eastAsia="hr-HR"/>
        </w:rPr>
        <w:t>ica: mr.sc. Hrvojka Božić, prof.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 xml:space="preserve">Žiro račun: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2400008-1817900000 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kod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Karlovačke banke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>OIB: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25177148317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>Telefon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: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047/615 980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>Telefax: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047/615 981</w:t>
      </w:r>
    </w:p>
    <w:p w:rsidR="007D7A97" w:rsidRPr="007D7A97" w:rsidRDefault="007D7A97" w:rsidP="008C09C8">
      <w:pPr>
        <w:shd w:val="clear" w:color="auto" w:fill="FFFFFF"/>
        <w:spacing w:line="360" w:lineRule="auto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iCs/>
          <w:sz w:val="24"/>
          <w:szCs w:val="24"/>
          <w:lang w:eastAsia="hr-HR"/>
        </w:rPr>
        <w:t xml:space="preserve">Šifra djelatnosti: 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9102</w:t>
      </w:r>
    </w:p>
    <w:p w:rsidR="007D7A97" w:rsidRDefault="007D7A97" w:rsidP="008C09C8">
      <w:pPr>
        <w:shd w:val="clear" w:color="auto" w:fill="FFFFFF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b/>
          <w:sz w:val="24"/>
          <w:szCs w:val="24"/>
          <w:lang w:eastAsia="hr-HR"/>
        </w:rPr>
        <w:lastRenderedPageBreak/>
        <w:t xml:space="preserve">Djelatnost </w:t>
      </w:r>
      <w:r w:rsidR="00920FEA" w:rsidRPr="009D03AE">
        <w:rPr>
          <w:rFonts w:ascii="Tahoma" w:eastAsia="Times New Roman" w:hAnsi="Tahoma" w:cs="Tahoma"/>
          <w:b/>
          <w:sz w:val="24"/>
          <w:szCs w:val="24"/>
          <w:lang w:eastAsia="hr-HR"/>
        </w:rPr>
        <w:t>Gradskog muzeja Karlovac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 obuhvaća </w:t>
      </w:r>
      <w:r w:rsidRPr="007D7A97">
        <w:rPr>
          <w:rFonts w:ascii="Tahoma" w:eastAsia="Times New Roman" w:hAnsi="Tahoma" w:cs="Tahoma"/>
          <w:sz w:val="24"/>
          <w:szCs w:val="24"/>
          <w:lang w:val="fr-FR" w:eastAsia="hr-HR"/>
        </w:rPr>
        <w:t>poslove muzejsko-galerijske djelatnosti utvrdene Zakonom o muzejima i to:</w:t>
      </w:r>
    </w:p>
    <w:p w:rsidR="009D03AE" w:rsidRDefault="009D03AE" w:rsidP="008C09C8">
      <w:pPr>
        <w:shd w:val="clear" w:color="auto" w:fill="FFFFFF"/>
        <w:rPr>
          <w:rFonts w:ascii="Tahoma" w:eastAsia="Times New Roman" w:hAnsi="Tahoma" w:cs="Tahoma"/>
          <w:sz w:val="24"/>
          <w:szCs w:val="24"/>
          <w:lang w:val="fr-FR" w:eastAsia="hr-HR"/>
        </w:rPr>
      </w:pP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prikupljanje, pohranjivanje i čuvanje muzejske građe značajne za razvoj karlovačkog područja i okolice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sređivanje, razvrstavanje, registriranje i dokumentiranje muzejske građe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stručna i tehnička zaštita muzejske građe (preventivna zaštita, restauriranje, konzerviranje, prepariranje i sl.)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proučavanje te znanstveno i stručno obrađivanje muzejske građe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izlaganje muzejske građe u sklopu stalnih, povremenih i pokretnih izložbi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obavljanje nakladničke djelatnosti (izdavanje kataloga i drugih znanstvenih i stručnih publikacija)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objavljivanje promidžbene djelatnosti u svezi s muzejskom građom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organiziranje predavanja, tečajeva, seminara i sl.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suradnja u svim oblicima muzejsko-galerijskog rada s javnim ustanovama koje obavljaju muzejsku, galerijsku, bibliotečnu, arhivsku, informatičku i drugu kulturnu djelatnost u zemlji i inozemstvu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obavljanje usluga u svezi s muzejskom djelatnošću koje su u skladu sa Zakonom o muzejskoj djelatnosti i Zakonom o zaštiti i očuvanju kulturnih dobara</w:t>
      </w:r>
    </w:p>
    <w:p w:rsidR="009D03AE" w:rsidRPr="009D03AE" w:rsidRDefault="009D03AE" w:rsidP="009D03AE">
      <w:pPr>
        <w:pStyle w:val="Odlomakpopisa"/>
        <w:numPr>
          <w:ilvl w:val="0"/>
          <w:numId w:val="2"/>
        </w:numPr>
        <w:shd w:val="clear" w:color="auto" w:fill="FFFFFF"/>
        <w:jc w:val="both"/>
        <w:rPr>
          <w:rFonts w:ascii="Tahoma" w:eastAsia="Times New Roman" w:hAnsi="Tahoma" w:cs="Tahoma"/>
          <w:sz w:val="24"/>
          <w:szCs w:val="24"/>
          <w:lang w:val="fr-FR" w:eastAsia="hr-HR"/>
        </w:rPr>
      </w:pPr>
      <w:r w:rsidRPr="009D03AE">
        <w:rPr>
          <w:rFonts w:ascii="Tahoma" w:eastAsia="Times New Roman" w:hAnsi="Tahoma" w:cs="Tahoma"/>
          <w:sz w:val="24"/>
          <w:szCs w:val="24"/>
          <w:lang w:val="fr-FR" w:eastAsia="hr-HR"/>
        </w:rPr>
        <w:t>obavljanje i drugih djelatnosti koje služe obavljanju djelatnosti upisanih u sudski registar, ako se one u manjem opsegu ili uobičajeno obavljaju uz upisanu djelatnost.</w:t>
      </w:r>
    </w:p>
    <w:p w:rsidR="009D03AE" w:rsidRDefault="009D03AE" w:rsidP="008C09C8">
      <w:pPr>
        <w:shd w:val="clear" w:color="auto" w:fill="FFFFFF"/>
        <w:rPr>
          <w:rFonts w:ascii="Tahoma" w:eastAsia="Times New Roman" w:hAnsi="Tahoma" w:cs="Tahoma"/>
          <w:sz w:val="24"/>
          <w:szCs w:val="24"/>
          <w:lang w:val="fr-FR" w:eastAsia="hr-HR"/>
        </w:rPr>
      </w:pPr>
    </w:p>
    <w:p w:rsidR="00F34A76" w:rsidRPr="007D7A97" w:rsidRDefault="00F34A76" w:rsidP="008C09C8">
      <w:pPr>
        <w:shd w:val="clear" w:color="auto" w:fill="FFFFFF"/>
        <w:spacing w:line="36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</w:p>
    <w:p w:rsidR="008C09C8" w:rsidRPr="008C09C8" w:rsidRDefault="007D7A97" w:rsidP="008C09C8">
      <w:pPr>
        <w:pStyle w:val="Odlomakpopisa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b/>
          <w:bCs/>
          <w:sz w:val="24"/>
          <w:szCs w:val="24"/>
          <w:lang w:eastAsia="hr-HR"/>
          <w14:textOutline w14:w="9525" w14:cap="rnd" w14:cmpd="sng" w14:algn="ctr">
            <w14:noFill/>
            <w14:prstDash w14:val="solid"/>
            <w14:bevel/>
          </w14:textOutline>
        </w:rPr>
      </w:pPr>
      <w:r w:rsidRPr="00F34A76">
        <w:rPr>
          <w:rFonts w:ascii="Tahoma" w:eastAsia="Times New Roman" w:hAnsi="Tahoma" w:cs="Tahoma"/>
          <w:b/>
          <w:bCs/>
          <w:sz w:val="24"/>
          <w:szCs w:val="24"/>
          <w:lang w:eastAsia="hr-HR"/>
          <w14:textOutline w14:w="9525" w14:cap="rnd" w14:cmpd="sng" w14:algn="ctr">
            <w14:noFill/>
            <w14:prstDash w14:val="solid"/>
            <w14:bevel/>
          </w14:textOutline>
        </w:rPr>
        <w:t>POPIS INFORMACIJA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096"/>
        <w:gridCol w:w="2679"/>
        <w:gridCol w:w="2987"/>
        <w:gridCol w:w="1526"/>
      </w:tblGrid>
      <w:tr w:rsidR="00F34A76" w:rsidRPr="00DD40BE" w:rsidTr="00DD40BE">
        <w:trPr>
          <w:tblHeader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D7A97" w:rsidRPr="00DD40BE" w:rsidRDefault="007D7A97" w:rsidP="008C09C8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40B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Pregled informacija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D7A97" w:rsidRPr="00DD40BE" w:rsidRDefault="007D7A97" w:rsidP="008C09C8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40B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Sadržaj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D7A97" w:rsidRPr="00DD40BE" w:rsidRDefault="007D7A97" w:rsidP="008C09C8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40B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Dostupnost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D7A97" w:rsidRPr="00DD40BE" w:rsidRDefault="007D7A97" w:rsidP="008C09C8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D40BE">
              <w:rPr>
                <w:rFonts w:ascii="Tahoma" w:eastAsia="Times New Roman" w:hAnsi="Tahoma" w:cs="Tahoma"/>
                <w:b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Opaska</w:t>
            </w:r>
          </w:p>
        </w:tc>
      </w:tr>
      <w:tr w:rsidR="00F34A76" w:rsidRPr="00F34A76" w:rsidTr="00DD40BE">
        <w:tc>
          <w:tcPr>
            <w:tcW w:w="2198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Osnivanje i ustroj</w:t>
            </w:r>
          </w:p>
        </w:tc>
        <w:tc>
          <w:tcPr>
            <w:tcW w:w="2860" w:type="dxa"/>
            <w:tcBorders>
              <w:top w:val="single" w:sz="4" w:space="0" w:color="auto"/>
            </w:tcBorders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Opći akti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Upravljanje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Zapisnici sjednica Upravnog vijeća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Djelomično 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Odluke i rješenja 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Djelomično 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Stručna tijela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Zapisnici sjednica Stručnog vijeća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Djelomično 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Sigurnost i zaštita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Mjere zaštite objekta, imovine i zaposlenika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Procjene, analize, atesti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Održavanje zgrade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Projekti, nacrti i spisi o zgradi Muzeja i održavanju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Muzejska djelatnost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Muzejska građa i dokumentacija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 sukladno odredbama Pravilnika o uvjetima i načinu ostvarivanja uvida u muzejsku građu i dokumentaciju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Zaposlenici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Matična knjiga zaposlenika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Evidencija o radnicima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Osobni dosjei zaposlenika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Zasnivanje radnih odnosa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Odluke o godišnjim odmorima, dopustima, doznake o bolovanju i sl.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Izvori financiranja i troškovi rada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Odobrena sredstva za programe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 na:</w:t>
            </w:r>
          </w:p>
          <w:p w:rsidR="0003168D" w:rsidRPr="007D7A97" w:rsidRDefault="00DD40BE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7" w:history="1">
              <w:r w:rsidR="007D7A97" w:rsidRPr="007D7A97">
                <w:rPr>
                  <w:rFonts w:ascii="Tahoma" w:eastAsia="Times New Roman" w:hAnsi="Tahoma" w:cs="Tahoma"/>
                  <w:sz w:val="24"/>
                  <w:szCs w:val="24"/>
                  <w:lang w:eastAsia="hr-HR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www.min-kulture.hr</w:t>
              </w:r>
            </w:hyperlink>
          </w:p>
          <w:p w:rsidR="007D7A97" w:rsidRDefault="00DD40BE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hyperlink r:id="rId8" w:history="1">
              <w:r w:rsidR="009D03AE" w:rsidRPr="006C27F1">
                <w:rPr>
                  <w:rStyle w:val="Hiperveza"/>
                  <w:rFonts w:ascii="Tahoma" w:eastAsia="Times New Roman" w:hAnsi="Tahoma" w:cs="Tahoma"/>
                  <w:sz w:val="24"/>
                  <w:szCs w:val="24"/>
                  <w:lang w:eastAsia="hr-HR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www.karlovac.hr</w:t>
              </w:r>
            </w:hyperlink>
          </w:p>
          <w:p w:rsidR="0003168D" w:rsidRPr="007D7A97" w:rsidRDefault="009D03AE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www.gmk.hr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Financijski planovi i financijska izviješća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Isplatne liste zaposlenika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službena tajna</w:t>
            </w: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Planiranje i izviješća o radu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Planovi rada, programi i izviješća o radu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34A76" w:rsidRPr="00F34A76" w:rsidTr="0003168D">
        <w:tc>
          <w:tcPr>
            <w:tcW w:w="2198" w:type="dxa"/>
            <w:shd w:val="clear" w:color="auto" w:fill="D9D9D9" w:themeFill="background1" w:themeFillShade="D9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Javna nabava</w:t>
            </w:r>
          </w:p>
        </w:tc>
        <w:tc>
          <w:tcPr>
            <w:tcW w:w="286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Dokumentacija o javnoj nabavi</w:t>
            </w:r>
          </w:p>
        </w:tc>
        <w:tc>
          <w:tcPr>
            <w:tcW w:w="3190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D7A97"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Dostupno</w:t>
            </w:r>
          </w:p>
        </w:tc>
        <w:tc>
          <w:tcPr>
            <w:tcW w:w="1605" w:type="dxa"/>
            <w:hideMark/>
          </w:tcPr>
          <w:p w:rsidR="007D7A97" w:rsidRPr="007D7A97" w:rsidRDefault="007D7A97" w:rsidP="008C09C8">
            <w:pPr>
              <w:rPr>
                <w:rFonts w:ascii="Tahoma" w:eastAsia="Times New Roman" w:hAnsi="Tahoma" w:cs="Tahoma"/>
                <w:sz w:val="24"/>
                <w:szCs w:val="24"/>
                <w:lang w:eastAsia="hr-H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920FEA" w:rsidRDefault="00920FEA" w:rsidP="008C09C8">
      <w:pPr>
        <w:shd w:val="clear" w:color="auto" w:fill="FFFFFF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</w:p>
    <w:p w:rsidR="00DD40BE" w:rsidRPr="00F34A76" w:rsidRDefault="00DD40BE" w:rsidP="008C09C8">
      <w:pPr>
        <w:shd w:val="clear" w:color="auto" w:fill="FFFFFF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</w:p>
    <w:p w:rsidR="00920FEA" w:rsidRPr="00F34A76" w:rsidRDefault="00920FEA" w:rsidP="008C09C8">
      <w:pPr>
        <w:pStyle w:val="Odlomakpopisa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NAČIN OSTVARIVANJA PRAVA I POSTUPAK RADI DOBIVANJA PRISTUPA INFORMACIJAMA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Korisnici prava na informaciju ostvaruju pravo na pristup informacijama podnošenjem usmenog ili pisanog zahtjeva Muzeju (dalje: podnositelj zahtjeva) sukladno odredbama Zakona o pravu na pristup informacijama. 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Usmeni zahtjev se može podnijeti: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- na telefon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047/615 980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, 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- na zapisnik u tajništvu Muzeja,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Strossmayerov trg 7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Pisani zahtjev na propisanom obrascu može se podnijeti: 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-poštom na adresu Muzeja,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Strossmayerov trg 7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-elektroničkom poštom, e-mail: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gradski-muzej@ka.t-com.hr</w:t>
      </w:r>
    </w:p>
    <w:p w:rsidR="00DD40BE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-telefaksom na broj: 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047/</w:t>
      </w:r>
      <w:proofErr w:type="spellStart"/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615</w:t>
      </w:r>
      <w:proofErr w:type="spellEnd"/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proofErr w:type="spellStart"/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>981</w:t>
      </w:r>
      <w:proofErr w:type="spellEnd"/>
    </w:p>
    <w:p w:rsidR="00DD40BE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DD40BE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DD40BE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bookmarkStart w:id="0" w:name="_GoBack"/>
      <w:bookmarkEnd w:id="0"/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Pisani zahtjev sadrži mora sadržavati naziv i sjedište Muzeja, podatke koji su važni za prepoznavanje tražene informacije, ime, prezime i adresu odnosno naziv i sjedište korisnika. 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Podnositelj zahtjeva može naznačiti način dostave informacije.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O zahtjevu podnesenom u usmenom obliku sastavit će se zapisnik, a ako je podnesen putem telefona ili telefaksa, sastavit će se službena zabilješka. 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Usmeno podneseni zahtjevi, kao i zahtjevi podneseni telefonom i telefaksom moraju sadržavati podatke navedene za pisani zahtjev.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Muzej omogućava davanje informacije korisniku prava na informaciju: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- neposrednim davanjem informacije;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- davanjem informacije pisanim putem;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- uvidom u dokumentaciju;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- dostavom preslika dokumentacije koja sadrži zatraženu informaciju;</w:t>
      </w:r>
    </w:p>
    <w:p w:rsidR="007D7A97" w:rsidRPr="007D7A97" w:rsidRDefault="007D7A97" w:rsidP="008C09C8">
      <w:pPr>
        <w:shd w:val="clear" w:color="auto" w:fill="FFFFFF"/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- na drugi prikladan način.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Podnositelj zahtjeva nije obvezan navesti razloge zbog kojih traži pristup informaciji. 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Pravo na pristup informacijama pripada svim korisnicima na jednak način i pod jednakim uvjetima i oni su ravnopravni u njegovu ostvarivanju.</w:t>
      </w:r>
    </w:p>
    <w:p w:rsidR="007D7A97" w:rsidRPr="007D7A97" w:rsidRDefault="00920FEA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sz w:val="24"/>
          <w:szCs w:val="24"/>
          <w:lang w:eastAsia="hr-HR"/>
        </w:rPr>
        <w:t>Temelje</w:t>
      </w:r>
      <w:r w:rsidR="007D7A97" w:rsidRPr="007D7A97">
        <w:rPr>
          <w:rFonts w:ascii="Tahoma" w:eastAsia="Times New Roman" w:hAnsi="Tahoma" w:cs="Tahoma"/>
          <w:sz w:val="24"/>
          <w:szCs w:val="24"/>
          <w:lang w:eastAsia="hr-HR"/>
        </w:rPr>
        <w:t>m Zakona o pravu na pristup informacijama Muzej će uskratiti pravo na pristup informaciji ako je</w:t>
      </w:r>
      <w:r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7D7A97" w:rsidRPr="007D7A97">
        <w:rPr>
          <w:rFonts w:ascii="Tahoma" w:eastAsia="Times New Roman" w:hAnsi="Tahoma" w:cs="Tahoma"/>
          <w:sz w:val="24"/>
          <w:szCs w:val="24"/>
          <w:lang w:eastAsia="hr-HR"/>
        </w:rPr>
        <w:t>informacija klasificirana stupnjem tajnosti sukladno zakonu i /ili općem aktu donesenom na temelju zakona kojim se propisuje tajnost podataka ili je zaštićena zakonom kojim se uređuje područje zaštite osobnih podataka.</w:t>
      </w:r>
    </w:p>
    <w:p w:rsid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Muzej može uskratiti pravo na pristup informaciji ako postoje osnovane sumnje da bi njezino objavljivanje onemogućilo učinkovito, neovisno i nepristrano vođenje sudskog, upravnog ili drugog pravno uređenog postupka, izvršenje sudske odluke ili kazne; onemogućilo rad tijela koja vrše upravni nadzor, inspekcijski nadzor, odnosno nadzor zakonitosti; povrijedilo pravo intelektualnog vlasništva, osim u slučaju izričitoga pristanka autora ili vlasnika.</w:t>
      </w:r>
    </w:p>
    <w:p w:rsidR="00DD40BE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DD40BE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DD40BE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DD40BE" w:rsidRPr="007D7A97" w:rsidRDefault="00DD40BE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lastRenderedPageBreak/>
        <w:t>Muzej će uskratiti pristup informacijama u slučaju postupka koja vode nadležna tijela predistražnim i</w:t>
      </w:r>
      <w:r w:rsidR="00920FEA"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istražnim radnjama za vrijeme trajanja tih postupaka.</w:t>
      </w:r>
    </w:p>
    <w:p w:rsidR="008C09C8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Muzej ima pravo na naknadu stvarnih materijalnih troškova od podnositelja zahtjeva u svezi s pružanjem i dostavom tražene informacije na način i u visini određenoj Kriterijima za određivanje visine naknade iz članka 19. stavka 2. Zakona o pravu na pristup informacijama („Narodne novine“ 38/11). </w:t>
      </w:r>
    </w:p>
    <w:p w:rsidR="00F53078" w:rsidRPr="007D7A97" w:rsidRDefault="00F53078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920FEA" w:rsidRPr="00F34A76" w:rsidRDefault="007D7A97" w:rsidP="008C09C8">
      <w:pPr>
        <w:pStyle w:val="Odlomakpopis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b/>
          <w:bCs/>
          <w:sz w:val="24"/>
          <w:szCs w:val="24"/>
          <w:lang w:eastAsia="hr-HR"/>
        </w:rPr>
        <w:t>ROKOVI OSTVARIVANJA PRAVA NA PRISTUP INFORMACIJAMA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Muzej će podnositelju usmenog ili pisanog zahtjeva omogućiti pristup informaciji najduže u roku od petnaest dana od podnošenja zahtjeva.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U slučaju nepotpunog ili nerazumljivog zahtjeva Muzej će pozvati podnositelja zahtjeva da ga ispravi u roku od tri dana. Ako se zahtjev ne ispravi na odgovarajući način, Muzej će rješenjem odbaciti zahtjev kao nerazumljiv ili nepotpun.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Ako Muzej ne posjeduje, ne raspolaže ili ne nadzire informaciju, a ima saznanja o nadležnom tijelu koje ih posjeduje, u roku od osam dana od zaprimanja zahtjeva ustupit će zahtjev tijelu javne vlasti koji posjeduje, raspolaže ili nadzire informaciju, o čemu će obavijestiti podnositelja zahtjeva. U tom slučaju, rokovi se računaju od dana kada je tijelo javne vlasti primilo ustupljeni zahtjev.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Svi rokovi za ostvarivanje prava na pristup informacijama utvrđeni u Katalogu informacija mogu se produžiti do trideset dana ako se informa</w:t>
      </w:r>
      <w:r w:rsidR="00F34A76" w:rsidRPr="00F34A76">
        <w:rPr>
          <w:rFonts w:ascii="Tahoma" w:eastAsia="Times New Roman" w:hAnsi="Tahoma" w:cs="Tahoma"/>
          <w:sz w:val="24"/>
          <w:szCs w:val="24"/>
          <w:lang w:eastAsia="hr-HR"/>
        </w:rPr>
        <w:t>cija mora tražiti izvan sjedišt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a Muzeja, ako je nužno da bi se osigurala potpunost i točnost tražene informacije i ako se jednim zahtjevom traži veći broj različitih informacija. O razlozima za produljenje roka Muzej</w:t>
      </w:r>
      <w:r w:rsidR="00F34A76"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Pr="007D7A97">
        <w:rPr>
          <w:rFonts w:ascii="Tahoma" w:eastAsia="Times New Roman" w:hAnsi="Tahoma" w:cs="Tahoma"/>
          <w:sz w:val="24"/>
          <w:szCs w:val="24"/>
          <w:lang w:eastAsia="hr-HR"/>
        </w:rPr>
        <w:t xml:space="preserve">će obavijestiti podnositelja zahtjeva u roku od osam dana. </w:t>
      </w:r>
    </w:p>
    <w:p w:rsidR="007D7A97" w:rsidRPr="007D7A97" w:rsidRDefault="007D7A97" w:rsidP="008C09C8">
      <w:pPr>
        <w:shd w:val="clear" w:color="auto" w:fill="FFFFFF"/>
        <w:spacing w:line="36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7D7A97">
        <w:rPr>
          <w:rFonts w:ascii="Tahoma" w:eastAsia="Times New Roman" w:hAnsi="Tahoma" w:cs="Tahoma"/>
          <w:sz w:val="24"/>
          <w:szCs w:val="24"/>
          <w:lang w:eastAsia="hr-HR"/>
        </w:rPr>
        <w:t>O žalbama na rješenje Muzeja odlučuje Agencija za zaštitu osobnih podataka kao neovisno tijelo za zaštitu prava na pristup informacijama.</w:t>
      </w:r>
    </w:p>
    <w:p w:rsidR="009D03AE" w:rsidRDefault="009D03AE" w:rsidP="008C09C8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F53078" w:rsidRDefault="00F53078" w:rsidP="008C09C8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F53078" w:rsidRDefault="00F53078" w:rsidP="008C09C8">
      <w:pPr>
        <w:shd w:val="clear" w:color="auto" w:fill="FFFFFF"/>
        <w:rPr>
          <w:rFonts w:ascii="Tahoma" w:eastAsia="Times New Roman" w:hAnsi="Tahoma" w:cs="Tahoma"/>
          <w:sz w:val="24"/>
          <w:szCs w:val="24"/>
          <w:lang w:eastAsia="hr-HR"/>
        </w:rPr>
      </w:pPr>
    </w:p>
    <w:p w:rsidR="007D7A97" w:rsidRPr="007D7A97" w:rsidRDefault="00F34A76" w:rsidP="00F53078">
      <w:pPr>
        <w:shd w:val="clear" w:color="auto" w:fill="FFFFFF"/>
        <w:ind w:left="4956" w:firstLine="708"/>
        <w:rPr>
          <w:rFonts w:ascii="Tahoma" w:eastAsia="Times New Roman" w:hAnsi="Tahoma" w:cs="Tahoma"/>
          <w:sz w:val="24"/>
          <w:szCs w:val="24"/>
          <w:lang w:eastAsia="hr-HR"/>
        </w:rPr>
      </w:pPr>
      <w:r w:rsidRPr="00F34A76">
        <w:rPr>
          <w:rFonts w:ascii="Tahoma" w:eastAsia="Times New Roman" w:hAnsi="Tahoma" w:cs="Tahoma"/>
          <w:sz w:val="24"/>
          <w:szCs w:val="24"/>
          <w:lang w:eastAsia="hr-HR"/>
        </w:rPr>
        <w:t>Ravnateljica</w:t>
      </w:r>
      <w:r w:rsidR="00F53078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proofErr w:type="spellStart"/>
      <w:r w:rsidR="00F53078">
        <w:rPr>
          <w:rFonts w:ascii="Tahoma" w:eastAsia="Times New Roman" w:hAnsi="Tahoma" w:cs="Tahoma"/>
          <w:sz w:val="24"/>
          <w:szCs w:val="24"/>
          <w:lang w:eastAsia="hr-HR"/>
        </w:rPr>
        <w:t>GMK</w:t>
      </w:r>
      <w:proofErr w:type="spellEnd"/>
      <w:r w:rsidR="00F53078">
        <w:rPr>
          <w:rFonts w:ascii="Tahoma" w:eastAsia="Times New Roman" w:hAnsi="Tahoma" w:cs="Tahoma"/>
          <w:sz w:val="24"/>
          <w:szCs w:val="24"/>
          <w:lang w:eastAsia="hr-HR"/>
        </w:rPr>
        <w:t>:</w:t>
      </w:r>
    </w:p>
    <w:p w:rsidR="007D7A97" w:rsidRPr="007D7A97" w:rsidRDefault="00F34A76" w:rsidP="00F53078">
      <w:pPr>
        <w:shd w:val="clear" w:color="auto" w:fill="FFFFFF"/>
        <w:ind w:left="4956" w:firstLine="708"/>
        <w:rPr>
          <w:rFonts w:ascii="Tahoma" w:eastAsia="Times New Roman" w:hAnsi="Tahoma" w:cs="Tahoma"/>
          <w:sz w:val="24"/>
          <w:szCs w:val="24"/>
          <w:lang w:eastAsia="hr-HR"/>
        </w:rPr>
      </w:pPr>
      <w:proofErr w:type="spellStart"/>
      <w:r w:rsidRPr="00F34A76">
        <w:rPr>
          <w:rFonts w:ascii="Tahoma" w:eastAsia="Times New Roman" w:hAnsi="Tahoma" w:cs="Tahoma"/>
          <w:sz w:val="24"/>
          <w:szCs w:val="24"/>
          <w:lang w:eastAsia="hr-HR"/>
        </w:rPr>
        <w:t>mr.sc</w:t>
      </w:r>
      <w:proofErr w:type="spellEnd"/>
      <w:r w:rsidRPr="00F34A76">
        <w:rPr>
          <w:rFonts w:ascii="Tahoma" w:eastAsia="Times New Roman" w:hAnsi="Tahoma" w:cs="Tahoma"/>
          <w:sz w:val="24"/>
          <w:szCs w:val="24"/>
          <w:lang w:eastAsia="hr-HR"/>
        </w:rPr>
        <w:t>. Hrvojka Božić</w:t>
      </w:r>
      <w:r w:rsidR="007D7A97" w:rsidRPr="007D7A97">
        <w:rPr>
          <w:rFonts w:ascii="Tahoma" w:eastAsia="Times New Roman" w:hAnsi="Tahoma" w:cs="Tahoma"/>
          <w:sz w:val="24"/>
          <w:szCs w:val="24"/>
          <w:lang w:eastAsia="hr-HR"/>
        </w:rPr>
        <w:t>,</w:t>
      </w:r>
      <w:r w:rsidRPr="00F34A76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7D7A97" w:rsidRPr="007D7A97">
        <w:rPr>
          <w:rFonts w:ascii="Tahoma" w:eastAsia="Times New Roman" w:hAnsi="Tahoma" w:cs="Tahoma"/>
          <w:sz w:val="24"/>
          <w:szCs w:val="24"/>
          <w:lang w:eastAsia="hr-HR"/>
        </w:rPr>
        <w:t>prof</w:t>
      </w:r>
    </w:p>
    <w:p w:rsidR="007D7A97" w:rsidRPr="00F34A76" w:rsidRDefault="007D7A97" w:rsidP="007D7A97">
      <w:pPr>
        <w:rPr>
          <w:rFonts w:ascii="Tahoma" w:hAnsi="Tahoma" w:cs="Tahoma"/>
          <w:sz w:val="24"/>
          <w:szCs w:val="24"/>
        </w:rPr>
      </w:pPr>
    </w:p>
    <w:p w:rsidR="007D7A97" w:rsidRPr="00F34A76" w:rsidRDefault="007D7A97" w:rsidP="007D7A97">
      <w:pPr>
        <w:rPr>
          <w:rFonts w:ascii="Tahoma" w:hAnsi="Tahoma" w:cs="Tahoma"/>
          <w:sz w:val="24"/>
          <w:szCs w:val="24"/>
        </w:rPr>
      </w:pPr>
    </w:p>
    <w:p w:rsidR="007D7A97" w:rsidRPr="00F34A76" w:rsidRDefault="007D7A97" w:rsidP="007D7A97">
      <w:pPr>
        <w:rPr>
          <w:rFonts w:ascii="Tahoma" w:hAnsi="Tahoma" w:cs="Tahoma"/>
          <w:sz w:val="24"/>
          <w:szCs w:val="24"/>
        </w:rPr>
      </w:pPr>
    </w:p>
    <w:p w:rsidR="007D7A97" w:rsidRPr="00F34A76" w:rsidRDefault="007D7A97" w:rsidP="007D7A97">
      <w:pPr>
        <w:rPr>
          <w:rFonts w:ascii="Tahoma" w:hAnsi="Tahoma" w:cs="Tahoma"/>
          <w:sz w:val="24"/>
          <w:szCs w:val="24"/>
        </w:rPr>
      </w:pPr>
    </w:p>
    <w:sectPr w:rsidR="007D7A97" w:rsidRPr="00F34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397"/>
    <w:multiLevelType w:val="hybridMultilevel"/>
    <w:tmpl w:val="F3DCC8E4"/>
    <w:lvl w:ilvl="0" w:tplc="8D58D7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1A8"/>
    <w:multiLevelType w:val="hybridMultilevel"/>
    <w:tmpl w:val="D8501AEC"/>
    <w:lvl w:ilvl="0" w:tplc="803AC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F"/>
    <w:rsid w:val="0003168D"/>
    <w:rsid w:val="00693A0A"/>
    <w:rsid w:val="007D7A97"/>
    <w:rsid w:val="008C09C8"/>
    <w:rsid w:val="00920FEA"/>
    <w:rsid w:val="009D03AE"/>
    <w:rsid w:val="00C1236F"/>
    <w:rsid w:val="00DD40BE"/>
    <w:rsid w:val="00F34A76"/>
    <w:rsid w:val="00F5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F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03A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3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0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0FE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03A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3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40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52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vac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-kultur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21C8-5565-42BE-9DB0-28F349A1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Afember</dc:creator>
  <cp:keywords/>
  <dc:description/>
  <cp:lastModifiedBy>Afember</cp:lastModifiedBy>
  <cp:revision>6</cp:revision>
  <cp:lastPrinted>2013-02-13T13:40:00Z</cp:lastPrinted>
  <dcterms:created xsi:type="dcterms:W3CDTF">2013-01-17T14:01:00Z</dcterms:created>
  <dcterms:modified xsi:type="dcterms:W3CDTF">2013-02-13T13:40:00Z</dcterms:modified>
</cp:coreProperties>
</file>